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D23" w:rsidRPr="00724258" w:rsidRDefault="00724258" w:rsidP="007242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724258">
        <w:rPr>
          <w:rFonts w:ascii="Times New Roman" w:hAnsi="Times New Roman" w:cs="Times New Roman"/>
          <w:b/>
          <w:sz w:val="24"/>
          <w:szCs w:val="24"/>
        </w:rPr>
        <w:t>Показ спектакля «Вишнёвый сад» в Электрогорске</w:t>
      </w:r>
    </w:p>
    <w:p w:rsidR="00724258" w:rsidRDefault="00724258" w:rsidP="00724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ноября в Доме к</w:t>
      </w:r>
      <w:r w:rsidR="00123D23" w:rsidRPr="00724258">
        <w:rPr>
          <w:rFonts w:ascii="Times New Roman" w:hAnsi="Times New Roman" w:cs="Times New Roman"/>
          <w:sz w:val="24"/>
          <w:szCs w:val="24"/>
        </w:rPr>
        <w:t xml:space="preserve">ультуры города </w:t>
      </w:r>
      <w:r>
        <w:rPr>
          <w:rFonts w:ascii="Times New Roman" w:hAnsi="Times New Roman" w:cs="Times New Roman"/>
          <w:sz w:val="24"/>
          <w:szCs w:val="24"/>
        </w:rPr>
        <w:t xml:space="preserve">Электрогорск в рамках Рождественских чтений </w:t>
      </w:r>
      <w:r w:rsidR="00123D23" w:rsidRPr="00724258">
        <w:rPr>
          <w:rFonts w:ascii="Times New Roman" w:hAnsi="Times New Roman" w:cs="Times New Roman"/>
          <w:sz w:val="24"/>
          <w:szCs w:val="24"/>
        </w:rPr>
        <w:t>состоял</w:t>
      </w:r>
      <w:r>
        <w:rPr>
          <w:rFonts w:ascii="Times New Roman" w:hAnsi="Times New Roman" w:cs="Times New Roman"/>
          <w:sz w:val="24"/>
          <w:szCs w:val="24"/>
        </w:rPr>
        <w:t>ся спектакль</w:t>
      </w:r>
      <w:r w:rsidRPr="00724258">
        <w:rPr>
          <w:rFonts w:ascii="Times New Roman" w:hAnsi="Times New Roman" w:cs="Times New Roman"/>
          <w:sz w:val="24"/>
          <w:szCs w:val="24"/>
        </w:rPr>
        <w:t xml:space="preserve"> по пьесе А. П. Чехова «Вишнёвый сад», подготовленный воспитанниками театральной студии Казанского храма города Павловский Посад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242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мероприятии присутствовали заместитель благочинного церквей Павлово-Посадского округа священник Павел Фролов, духовенство, педагоги и учащиеся образовательных учреждений города Электрогорск. Отец Павел обратился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собравшимся с приветственным словом.</w:t>
      </w:r>
      <w:r w:rsidRPr="007242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24258">
        <w:rPr>
          <w:rFonts w:ascii="Times New Roman" w:hAnsi="Times New Roman" w:cs="Times New Roman"/>
          <w:sz w:val="24"/>
          <w:szCs w:val="24"/>
        </w:rPr>
        <w:t xml:space="preserve">астоятель </w:t>
      </w:r>
      <w:proofErr w:type="spellStart"/>
      <w:r w:rsidRPr="00724258">
        <w:rPr>
          <w:rFonts w:ascii="Times New Roman" w:hAnsi="Times New Roman" w:cs="Times New Roman"/>
          <w:sz w:val="24"/>
          <w:szCs w:val="24"/>
        </w:rPr>
        <w:t>Христорождественского</w:t>
      </w:r>
      <w:proofErr w:type="spellEnd"/>
      <w:r w:rsidRPr="00724258">
        <w:rPr>
          <w:rFonts w:ascii="Times New Roman" w:hAnsi="Times New Roman" w:cs="Times New Roman"/>
          <w:sz w:val="24"/>
          <w:szCs w:val="24"/>
        </w:rPr>
        <w:t xml:space="preserve"> храма деревни Заозерье протоиерей Сергий Николаев</w:t>
      </w:r>
      <w:r>
        <w:rPr>
          <w:rFonts w:ascii="Times New Roman" w:hAnsi="Times New Roman" w:cs="Times New Roman"/>
          <w:sz w:val="24"/>
          <w:szCs w:val="24"/>
        </w:rPr>
        <w:t xml:space="preserve"> рассказал присутствующим о духовных мотивах в творчестве А. П. Чехова, после чего состоялся показ спектакля.</w:t>
      </w:r>
    </w:p>
    <w:p w:rsidR="00724258" w:rsidRDefault="00724258" w:rsidP="00724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78E" w:rsidRPr="00724258" w:rsidRDefault="00C2378E" w:rsidP="00724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378E" w:rsidRPr="00724258" w:rsidSect="007242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D23"/>
    <w:rsid w:val="00123D23"/>
    <w:rsid w:val="00724258"/>
    <w:rsid w:val="00C23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2025-11-13T13:04:00Z</dcterms:created>
  <dcterms:modified xsi:type="dcterms:W3CDTF">2025-11-13T13:46:00Z</dcterms:modified>
</cp:coreProperties>
</file>