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8" w:rsidRDefault="00AD7F78"/>
    <w:p w:rsidR="00046748" w:rsidRDefault="00046748"/>
    <w:p w:rsidR="00046748" w:rsidRPr="00046748" w:rsidRDefault="00046748" w:rsidP="000467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</w:t>
      </w:r>
      <w:r w:rsidRPr="00046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Освящение икон в Казанском храме Павловского Посада</w:t>
      </w:r>
    </w:p>
    <w:p w:rsidR="00046748" w:rsidRDefault="00046748" w:rsidP="00046748">
      <w:pPr>
        <w:spacing w:after="0"/>
      </w:pPr>
    </w:p>
    <w:p w:rsidR="00046748" w:rsidRPr="00046748" w:rsidRDefault="00046748" w:rsidP="0004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748">
        <w:rPr>
          <w:rFonts w:ascii="Times New Roman" w:hAnsi="Times New Roman" w:cs="Times New Roman"/>
          <w:sz w:val="24"/>
          <w:szCs w:val="24"/>
        </w:rPr>
        <w:t>16 октября в Неделю 18-ую по Пятидесятнице в Казанском храме города Павловский Посад по окончании Божественной Литургии благочинный церквей Павлово-Посадского округа священник Александр Анохин совершил освящение новых аналойных икон Господа Иисуса Христа, именуемой «Добрый пастырь»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748">
        <w:rPr>
          <w:rFonts w:ascii="Times New Roman" w:hAnsi="Times New Roman" w:cs="Times New Roman"/>
          <w:sz w:val="24"/>
          <w:szCs w:val="24"/>
        </w:rPr>
        <w:t xml:space="preserve"> и праздника Рождества Христова.</w:t>
      </w:r>
    </w:p>
    <w:sectPr w:rsidR="00046748" w:rsidRPr="00046748" w:rsidSect="00AD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6748"/>
    <w:rsid w:val="00046748"/>
    <w:rsid w:val="00AD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78"/>
  </w:style>
  <w:style w:type="paragraph" w:styleId="1">
    <w:name w:val="heading 1"/>
    <w:basedOn w:val="a"/>
    <w:link w:val="10"/>
    <w:uiPriority w:val="9"/>
    <w:qFormat/>
    <w:rsid w:val="00046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2022-10-16T10:20:00Z</dcterms:created>
  <dcterms:modified xsi:type="dcterms:W3CDTF">2022-10-16T10:23:00Z</dcterms:modified>
</cp:coreProperties>
</file>