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074BB6" w:rsidRDefault="00074BB6" w:rsidP="00074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074BB6">
        <w:rPr>
          <w:rFonts w:ascii="Times New Roman" w:hAnsi="Times New Roman" w:cs="Times New Roman"/>
          <w:b/>
          <w:sz w:val="24"/>
          <w:szCs w:val="24"/>
        </w:rPr>
        <w:t>Освящение лицея в Электрогорске</w:t>
      </w:r>
    </w:p>
    <w:p w:rsidR="00074BB6" w:rsidRPr="00074BB6" w:rsidRDefault="00074BB6" w:rsidP="0007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B6" w:rsidRPr="00074BB6" w:rsidRDefault="00074BB6" w:rsidP="0007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B6">
        <w:rPr>
          <w:rFonts w:ascii="Times New Roman" w:hAnsi="Times New Roman" w:cs="Times New Roman"/>
          <w:sz w:val="24"/>
          <w:szCs w:val="24"/>
        </w:rPr>
        <w:t xml:space="preserve">21 сентября благочинный церквей Павлово-Посадского округа священник Александр Анохин в </w:t>
      </w:r>
      <w:proofErr w:type="spellStart"/>
      <w:r w:rsidRPr="00074BB6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074BB6">
        <w:rPr>
          <w:rFonts w:ascii="Times New Roman" w:hAnsi="Times New Roman" w:cs="Times New Roman"/>
          <w:sz w:val="24"/>
          <w:szCs w:val="24"/>
        </w:rPr>
        <w:t xml:space="preserve"> духовенства благочиния совершил освящение здания нового лицея в городском округе Электрогорск. В молитве принял участие директор лицея Грязнов П.О. и педагогический коллектив.</w:t>
      </w:r>
    </w:p>
    <w:p w:rsidR="00074BB6" w:rsidRPr="00074BB6" w:rsidRDefault="0007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BB6" w:rsidRPr="00074BB6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BB6"/>
    <w:rsid w:val="00074BB6"/>
    <w:rsid w:val="005A2DBE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2021-09-21T12:57:00Z</dcterms:created>
  <dcterms:modified xsi:type="dcterms:W3CDTF">2021-09-21T13:01:00Z</dcterms:modified>
</cp:coreProperties>
</file>